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4982" w:rsidRDefault="00801C9F">
      <w:pPr>
        <w:rPr>
          <w:b/>
        </w:rPr>
      </w:pPr>
      <w:proofErr w:type="gramStart"/>
      <w:r w:rsidRPr="00714982">
        <w:rPr>
          <w:b/>
        </w:rPr>
        <w:t>CNL  INTEGRATED</w:t>
      </w:r>
      <w:proofErr w:type="gramEnd"/>
      <w:r w:rsidRPr="00714982">
        <w:rPr>
          <w:b/>
        </w:rPr>
        <w:t xml:space="preserve"> WASTE STRATEGY – HIGHLIGHTS</w:t>
      </w:r>
      <w:r w:rsidR="00714982">
        <w:rPr>
          <w:b/>
        </w:rPr>
        <w:t xml:space="preserve">  </w:t>
      </w:r>
      <w:r w:rsidR="00DF333B">
        <w:rPr>
          <w:b/>
        </w:rPr>
        <w:t xml:space="preserve">   CW-508600-PLA-002 2019/02/28</w:t>
      </w:r>
    </w:p>
    <w:p w:rsidR="00586862" w:rsidRPr="00714982" w:rsidRDefault="00714982">
      <w:pPr>
        <w:rPr>
          <w:b/>
        </w:rPr>
      </w:pPr>
      <w:hyperlink r:id="rId5" w:history="1">
        <w:r>
          <w:rPr>
            <w:rStyle w:val="Hyperlink"/>
          </w:rPr>
          <w:t>https://www.cnl.ca/site/media/Parent/2019-CNL-IWS.pdf</w:t>
        </w:r>
      </w:hyperlink>
    </w:p>
    <w:p w:rsidR="00801C9F" w:rsidRDefault="00801C9F">
      <w:r>
        <w:t xml:space="preserve">Page 1 -2 </w:t>
      </w:r>
    </w:p>
    <w:p w:rsidR="00DF333B" w:rsidRDefault="00801C9F">
      <w:r>
        <w:t xml:space="preserve">A program of decommissioning of sites and facilities is planned, which includes: </w:t>
      </w:r>
    </w:p>
    <w:p w:rsidR="00801C9F" w:rsidRDefault="00801C9F">
      <w:r>
        <w:sym w:font="Symbol" w:char="F0B7"/>
      </w:r>
      <w:r>
        <w:t xml:space="preserve"> Revitalisation of the Chalk River Laboratories (CRL) site with a program of accelerated decommissioning of redundant buildings to enable this. </w:t>
      </w:r>
      <w:r>
        <w:sym w:font="Symbol" w:char="F0B7"/>
      </w:r>
      <w:r>
        <w:t xml:space="preserve"> </w:t>
      </w:r>
      <w:r w:rsidRPr="00801C9F">
        <w:rPr>
          <w:highlight w:val="yellow"/>
        </w:rPr>
        <w:t>In-situ decommissioning and disposal</w:t>
      </w:r>
      <w:r>
        <w:t xml:space="preserve"> where applicable (e.g., as proposed for Nuclear Power Demonstration (NPD) and </w:t>
      </w:r>
      <w:proofErr w:type="spellStart"/>
      <w:r>
        <w:t>Whiteshell</w:t>
      </w:r>
      <w:proofErr w:type="spellEnd"/>
      <w:r>
        <w:t xml:space="preserve"> Reactor -1 (WL WR-1)). </w:t>
      </w:r>
      <w:r>
        <w:sym w:font="Symbol" w:char="F0B7"/>
      </w:r>
      <w:r>
        <w:t xml:space="preserve"> </w:t>
      </w:r>
      <w:r w:rsidRPr="00801C9F">
        <w:rPr>
          <w:highlight w:val="yellow"/>
        </w:rPr>
        <w:t>Retrieval, processing and packaging of legacy waste</w:t>
      </w:r>
      <w:r>
        <w:t xml:space="preserve">. </w:t>
      </w:r>
      <w:r>
        <w:sym w:font="Symbol" w:char="F0B7"/>
      </w:r>
      <w:r>
        <w:t xml:space="preserve"> Construction of the proposed Near Surface Disposal Facility (NSDF), located at CRL, for disposal of CNL managed Low Level Waste (LLW). </w:t>
      </w:r>
      <w:r>
        <w:sym w:font="Symbol" w:char="F0B7"/>
      </w:r>
      <w:r>
        <w:t xml:space="preserve"> </w:t>
      </w:r>
      <w:r w:rsidRPr="00801C9F">
        <w:rPr>
          <w:highlight w:val="yellow"/>
        </w:rPr>
        <w:t xml:space="preserve">Transfer of CNL managed Intermediate Level Waste (ILW) from other sites to CRL for storage until final disposal is available. </w:t>
      </w:r>
      <w:r w:rsidRPr="00801C9F">
        <w:rPr>
          <w:highlight w:val="yellow"/>
        </w:rPr>
        <w:sym w:font="Symbol" w:char="F0B7"/>
      </w:r>
      <w:r w:rsidRPr="00801C9F">
        <w:rPr>
          <w:highlight w:val="yellow"/>
        </w:rPr>
        <w:t xml:space="preserve"> Transfer of CNL managed High Level Waste (HLW) from other sites to CRL for storage until final disposal is available.</w:t>
      </w:r>
      <w:r>
        <w:t xml:space="preserve"> </w:t>
      </w:r>
      <w:r>
        <w:sym w:font="Symbol" w:char="F0B7"/>
      </w:r>
      <w:r>
        <w:t xml:space="preserve"> </w:t>
      </w:r>
      <w:proofErr w:type="gramStart"/>
      <w:r>
        <w:t>Management of land remediation.</w:t>
      </w:r>
      <w:proofErr w:type="gramEnd"/>
      <w:r>
        <w:t xml:space="preserve"> This includes ongoing monitoring of contaminated sites and remediation of existing contaminated sites.</w:t>
      </w:r>
    </w:p>
    <w:p w:rsidR="00801C9F" w:rsidRDefault="00801C9F"/>
    <w:p w:rsidR="00176299" w:rsidRDefault="00801C9F">
      <w:r>
        <w:t xml:space="preserve">1.5 Key Changes From the previous IWS Revision (revision 0), </w:t>
      </w:r>
    </w:p>
    <w:p w:rsidR="00801C9F" w:rsidRDefault="00DF333B">
      <w:r>
        <w:t>The</w:t>
      </w:r>
      <w:r w:rsidR="00801C9F">
        <w:t xml:space="preserve"> baseline waste strategy and associated waste flows have been updated to reflect the following major changes: </w:t>
      </w:r>
      <w:r w:rsidR="00801C9F">
        <w:sym w:font="Symbol" w:char="F0B7"/>
      </w:r>
      <w:r w:rsidR="00801C9F">
        <w:t xml:space="preserve"> Adjustment of the proposed NSDF project scope to exclude ILW. The formal decision was provided to CNSC in November 2017, and the proposed NSDF will dispose of LLW that meets the facility Waste Acceptance Criteria (WAC). </w:t>
      </w:r>
      <w:r w:rsidR="00801C9F">
        <w:sym w:font="Symbol" w:char="F0B7"/>
      </w:r>
      <w:r w:rsidR="00801C9F">
        <w:t xml:space="preserve"> </w:t>
      </w:r>
      <w:r w:rsidR="00801C9F" w:rsidRPr="00801C9F">
        <w:rPr>
          <w:highlight w:val="yellow"/>
        </w:rPr>
        <w:t xml:space="preserve">Materials which are not currently considered as waste have been removed from discussion as waste. This includes irradiated fuel which is suitable for repatriation, </w:t>
      </w:r>
      <w:proofErr w:type="spellStart"/>
      <w:r w:rsidR="00801C9F" w:rsidRPr="00801C9F">
        <w:rPr>
          <w:highlight w:val="yellow"/>
        </w:rPr>
        <w:t>unirradiated</w:t>
      </w:r>
      <w:proofErr w:type="spellEnd"/>
      <w:r w:rsidR="00801C9F" w:rsidRPr="00801C9F">
        <w:rPr>
          <w:highlight w:val="yellow"/>
        </w:rPr>
        <w:t xml:space="preserve"> fuel and </w:t>
      </w:r>
      <w:proofErr w:type="spellStart"/>
      <w:r w:rsidR="00801C9F" w:rsidRPr="00801C9F">
        <w:rPr>
          <w:highlight w:val="yellow"/>
        </w:rPr>
        <w:t>tritiated</w:t>
      </w:r>
      <w:proofErr w:type="spellEnd"/>
      <w:r w:rsidR="00801C9F" w:rsidRPr="00801C9F">
        <w:rPr>
          <w:highlight w:val="yellow"/>
        </w:rPr>
        <w:t xml:space="preserve"> heavy water. However, if these materials cannot be managed as anticipated, there is still the possibility of waste </w:t>
      </w:r>
      <w:proofErr w:type="spellStart"/>
      <w:r w:rsidR="00801C9F" w:rsidRPr="00801C9F">
        <w:rPr>
          <w:highlight w:val="yellow"/>
        </w:rPr>
        <w:t>arisings</w:t>
      </w:r>
      <w:proofErr w:type="spellEnd"/>
      <w:r w:rsidR="00801C9F" w:rsidRPr="00801C9F">
        <w:rPr>
          <w:highlight w:val="yellow"/>
        </w:rPr>
        <w:t>. Section 3.6 has been added to discuss these materials separately</w:t>
      </w:r>
      <w:r w:rsidR="00801C9F">
        <w:t xml:space="preserve">. </w:t>
      </w:r>
      <w:r w:rsidR="00801C9F">
        <w:sym w:font="Symbol" w:char="F0B7"/>
      </w:r>
      <w:r w:rsidR="00801C9F">
        <w:t xml:space="preserve"> The structure of the IWS document has been updated to focus on the strategy and less on the methodology used to prepare the IWS. The aim is to provide a clearer picture of the development and progress of waste management at CNL. </w:t>
      </w:r>
      <w:r w:rsidR="00801C9F">
        <w:sym w:font="Symbol" w:char="F0B7"/>
      </w:r>
      <w:r w:rsidR="00801C9F">
        <w:t xml:space="preserve"> </w:t>
      </w:r>
      <w:r w:rsidR="00801C9F" w:rsidRPr="00801C9F">
        <w:rPr>
          <w:highlight w:val="yellow"/>
        </w:rPr>
        <w:t>Mixed waste (radioactive waste with a hazardous component) has been incorporated into the ILW and LLW classifications.</w:t>
      </w:r>
    </w:p>
    <w:p w:rsidR="00801C9F" w:rsidRDefault="00801C9F"/>
    <w:p w:rsidR="00A460EA" w:rsidRDefault="00A460EA" w:rsidP="00A460EA">
      <w:r>
        <w:t xml:space="preserve">SEE:  </w:t>
      </w:r>
      <w:r>
        <w:t>Table 1-1</w:t>
      </w:r>
    </w:p>
    <w:p w:rsidR="00801C9F" w:rsidRDefault="00A460EA" w:rsidP="00A460EA">
      <w:r>
        <w:t>IWS Action Progress and Next Steps</w:t>
      </w:r>
    </w:p>
    <w:p w:rsidR="00A460EA" w:rsidRDefault="00176299" w:rsidP="00A460EA">
      <w:r>
        <w:t>Note: “</w:t>
      </w:r>
      <w:r w:rsidRPr="00176299">
        <w:rPr>
          <w:highlight w:val="yellow"/>
        </w:rPr>
        <w:t>A series of initiatives to divert waste from the CRL landfill using local available municipal landfills have been successfully implemented</w:t>
      </w:r>
      <w:r w:rsidRPr="00176299">
        <w:t>.</w:t>
      </w:r>
      <w:r>
        <w:t>”</w:t>
      </w:r>
    </w:p>
    <w:p w:rsidR="00D761AE" w:rsidRDefault="00D761AE" w:rsidP="00A460EA"/>
    <w:p w:rsidR="008E33BA" w:rsidRDefault="00714982" w:rsidP="00A460EA">
      <w:r>
        <w:t>2</w:t>
      </w:r>
      <w:r w:rsidR="008E33BA">
        <w:t xml:space="preserve">.3 Waste Management Goals and Activities </w:t>
      </w:r>
    </w:p>
    <w:p w:rsidR="00A460EA" w:rsidRDefault="008E33BA" w:rsidP="00A460EA">
      <w:r>
        <w:lastRenderedPageBreak/>
        <w:t xml:space="preserve">CNL’s strategic objectives include the requirement to safely and </w:t>
      </w:r>
      <w:proofErr w:type="gramStart"/>
      <w:r>
        <w:t>cost effectively accelerate</w:t>
      </w:r>
      <w:proofErr w:type="gramEnd"/>
      <w:r>
        <w:t xml:space="preserve"> Environmental Remediation Management (ERM) efforts, thereby facilitating the Science and Technology (S&amp;T) Mission and reducing Canada’s liability. ERM strategic priorities include: </w:t>
      </w:r>
      <w:r>
        <w:sym w:font="Symbol" w:char="F0B7"/>
      </w:r>
      <w:r>
        <w:t xml:space="preserve"> Constructing and operating the proposed NSDF at CRL. </w:t>
      </w:r>
      <w:r>
        <w:sym w:font="Symbol" w:char="F0B7"/>
      </w:r>
      <w:r>
        <w:t xml:space="preserve"> </w:t>
      </w:r>
      <w:r w:rsidRPr="00176299">
        <w:rPr>
          <w:highlight w:val="yellow"/>
        </w:rPr>
        <w:t>Consolidating ILW and HLW for storage at CRL until disposal is available.</w:t>
      </w:r>
      <w:r>
        <w:t xml:space="preserve"> </w:t>
      </w:r>
      <w:r>
        <w:sym w:font="Symbol" w:char="F0B7"/>
      </w:r>
      <w:r>
        <w:t xml:space="preserve"> </w:t>
      </w:r>
      <w:proofErr w:type="gramStart"/>
      <w:r>
        <w:t>Aligning facilities decommissioning (FD) and environmental remediation (ER) to international best practice.</w:t>
      </w:r>
      <w:proofErr w:type="gramEnd"/>
      <w:r>
        <w:t xml:space="preserve"> </w:t>
      </w:r>
      <w:r>
        <w:sym w:font="Symbol" w:char="F0B7"/>
      </w:r>
      <w:r>
        <w:t xml:space="preserve"> Remediating Waste Management Areas (WMAs) and other affected areas. </w:t>
      </w:r>
      <w:r>
        <w:sym w:font="Symbol" w:char="F0B7"/>
      </w:r>
      <w:r>
        <w:t xml:space="preserve"> Repatriation of low and high enriched used fuel and target materials from molybdenum99 production to the US. </w:t>
      </w:r>
      <w:r w:rsidRPr="00DF333B">
        <w:rPr>
          <w:highlight w:val="yellow"/>
        </w:rPr>
        <w:sym w:font="Symbol" w:char="F0B7"/>
      </w:r>
      <w:r w:rsidRPr="00DF333B">
        <w:rPr>
          <w:highlight w:val="yellow"/>
        </w:rPr>
        <w:t xml:space="preserve"> Improving integration of </w:t>
      </w:r>
      <w:commentRangeStart w:id="0"/>
      <w:r w:rsidRPr="00DF333B">
        <w:rPr>
          <w:highlight w:val="yellow"/>
        </w:rPr>
        <w:t xml:space="preserve">ERM </w:t>
      </w:r>
      <w:commentRangeEnd w:id="0"/>
      <w:r w:rsidR="00DF333B">
        <w:rPr>
          <w:rStyle w:val="CommentReference"/>
        </w:rPr>
        <w:commentReference w:id="0"/>
      </w:r>
      <w:r w:rsidRPr="00DF333B">
        <w:rPr>
          <w:highlight w:val="yellow"/>
        </w:rPr>
        <w:t xml:space="preserve">with CNL’s enduring S&amp;T mission through the newly established strategic </w:t>
      </w:r>
      <w:commentRangeStart w:id="1"/>
      <w:r w:rsidRPr="00DF333B">
        <w:rPr>
          <w:highlight w:val="yellow"/>
        </w:rPr>
        <w:t>Initiative</w:t>
      </w:r>
      <w:commentRangeEnd w:id="1"/>
      <w:r w:rsidR="00DF333B">
        <w:rPr>
          <w:rStyle w:val="CommentReference"/>
        </w:rPr>
        <w:commentReference w:id="1"/>
      </w:r>
      <w:r>
        <w:t>.</w:t>
      </w:r>
    </w:p>
    <w:p w:rsidR="00801C9F" w:rsidRDefault="00801C9F"/>
    <w:p w:rsidR="00FD14F5" w:rsidRDefault="00FD14F5">
      <w:r>
        <w:t xml:space="preserve">Table 3-1 Baseline Waste Strategy </w:t>
      </w:r>
    </w:p>
    <w:p w:rsidR="00FD14F5" w:rsidRDefault="00FD14F5">
      <w:r>
        <w:t>Waste Classification Baseline Waste Strategy</w:t>
      </w:r>
    </w:p>
    <w:p w:rsidR="00FD14F5" w:rsidRDefault="00FD14F5">
      <w:r>
        <w:t xml:space="preserve"> Clean Waste </w:t>
      </w:r>
      <w:r>
        <w:sym w:font="Symbol" w:char="F0B7"/>
      </w:r>
      <w:r>
        <w:t xml:space="preserve"> Identify re-use and recycle opportunities. </w:t>
      </w:r>
      <w:r>
        <w:sym w:font="Symbol" w:char="F0B7"/>
      </w:r>
      <w:r>
        <w:t xml:space="preserve"> Manage waste through local municipal landfills and processing facilities. </w:t>
      </w:r>
    </w:p>
    <w:p w:rsidR="00FD14F5" w:rsidRDefault="00FD14F5">
      <w:r>
        <w:t xml:space="preserve">Hazardous Waste </w:t>
      </w:r>
      <w:r>
        <w:sym w:font="Symbol" w:char="F0B7"/>
      </w:r>
      <w:r>
        <w:t xml:space="preserve"> Manage as per Hazardous Waste Regulations. </w:t>
      </w:r>
    </w:p>
    <w:p w:rsidR="00FD14F5" w:rsidRDefault="00FD14F5">
      <w:r>
        <w:t xml:space="preserve">Low Level Waste (LLW) </w:t>
      </w:r>
      <w:r>
        <w:sym w:font="Symbol" w:char="F0B7"/>
      </w:r>
      <w:r>
        <w:t xml:space="preserve"> </w:t>
      </w:r>
      <w:r w:rsidRPr="00FD14F5">
        <w:rPr>
          <w:highlight w:val="yellow"/>
        </w:rPr>
        <w:t>Consolidate LLW at CRL in interim storage until the proposed NSDF becomes available</w:t>
      </w:r>
      <w:r>
        <w:t xml:space="preserve">. </w:t>
      </w:r>
      <w:r>
        <w:sym w:font="Symbol" w:char="F0B7"/>
      </w:r>
      <w:r>
        <w:t xml:space="preserve"> </w:t>
      </w:r>
      <w:r w:rsidRPr="00DF333B">
        <w:rPr>
          <w:highlight w:val="yellow"/>
        </w:rPr>
        <w:t>Manage suitable LLW in-situ</w:t>
      </w:r>
      <w:r>
        <w:t xml:space="preserve"> where the safety case can be demonstrated and approval is obtained from the CNSC. </w:t>
      </w:r>
      <w:r>
        <w:sym w:font="Symbol" w:char="F0B7"/>
      </w:r>
      <w:r>
        <w:t xml:space="preserve"> Process LLW, where required, to address hazardous constituents and ensure waste is disposal ready. </w:t>
      </w:r>
      <w:r>
        <w:sym w:font="Symbol" w:char="F0B7"/>
      </w:r>
      <w:r>
        <w:t xml:space="preserve"> Align decommissioning strategy to waste storage and disposal availability. </w:t>
      </w:r>
      <w:r>
        <w:sym w:font="Symbol" w:char="F0B7"/>
      </w:r>
      <w:r>
        <w:t xml:space="preserve"> </w:t>
      </w:r>
      <w:r w:rsidRPr="00FD14F5">
        <w:rPr>
          <w:highlight w:val="yellow"/>
        </w:rPr>
        <w:t>Defer large scale ER to align with proposed NSDF availability</w:t>
      </w:r>
      <w:r>
        <w:t xml:space="preserve">. </w:t>
      </w:r>
      <w:r>
        <w:sym w:font="Symbol" w:char="F0B7"/>
      </w:r>
      <w:r>
        <w:t xml:space="preserve"> Manage Historic LLW at the Port Hope and Port Granby Long Term Waste Management </w:t>
      </w:r>
      <w:proofErr w:type="gramStart"/>
      <w:r>
        <w:t>Facilities,</w:t>
      </w:r>
      <w:proofErr w:type="gramEnd"/>
      <w:r>
        <w:t xml:space="preserve"> and at local sites across Canada. </w:t>
      </w:r>
    </w:p>
    <w:p w:rsidR="00FD14F5" w:rsidRDefault="00FD14F5">
      <w:r>
        <w:t xml:space="preserve">Intermediate Level Waste (ILW) </w:t>
      </w:r>
      <w:r>
        <w:sym w:font="Symbol" w:char="F0B7"/>
      </w:r>
      <w:r>
        <w:t xml:space="preserve"> Segregate ILW using waste hierarchy to optimize storage and disposal requirements. </w:t>
      </w:r>
      <w:r>
        <w:sym w:font="Symbol" w:char="F0B7"/>
      </w:r>
      <w:r>
        <w:t xml:space="preserve"> Process ILW, where required, to address hazardous constituents and ensure waste is disposal ready. </w:t>
      </w:r>
      <w:r w:rsidRPr="00FD14F5">
        <w:rPr>
          <w:highlight w:val="yellow"/>
        </w:rPr>
        <w:sym w:font="Symbol" w:char="F0B7"/>
      </w:r>
      <w:r w:rsidRPr="00FD14F5">
        <w:rPr>
          <w:highlight w:val="yellow"/>
        </w:rPr>
        <w:t xml:space="preserve"> Consolidate packages at CRL in engineered storage until a geological disposal facility becomes available. </w:t>
      </w:r>
      <w:r w:rsidRPr="00FD14F5">
        <w:rPr>
          <w:highlight w:val="yellow"/>
        </w:rPr>
        <w:sym w:font="Symbol" w:char="F0B7"/>
      </w:r>
      <w:r w:rsidRPr="00FD14F5">
        <w:rPr>
          <w:highlight w:val="yellow"/>
        </w:rPr>
        <w:t xml:space="preserve"> Manage suitable ILW in-situ where the safety case can be demonstrated and approval is obtained from the CNSC (e.g. NPD and WR-</w:t>
      </w:r>
      <w:commentRangeStart w:id="2"/>
      <w:r w:rsidRPr="00FD14F5">
        <w:rPr>
          <w:highlight w:val="yellow"/>
        </w:rPr>
        <w:t>1</w:t>
      </w:r>
      <w:commentRangeEnd w:id="2"/>
      <w:r w:rsidR="00DF333B">
        <w:rPr>
          <w:rStyle w:val="CommentReference"/>
        </w:rPr>
        <w:commentReference w:id="2"/>
      </w:r>
      <w:r w:rsidRPr="00FD14F5">
        <w:rPr>
          <w:highlight w:val="yellow"/>
        </w:rPr>
        <w:t>).</w:t>
      </w:r>
      <w:r>
        <w:t xml:space="preserve"> </w:t>
      </w:r>
    </w:p>
    <w:p w:rsidR="00176299" w:rsidRDefault="00FD14F5">
      <w:r>
        <w:t xml:space="preserve">High Level Waste (HLW) </w:t>
      </w:r>
      <w:r>
        <w:sym w:font="Symbol" w:char="F0B7"/>
      </w:r>
      <w:r>
        <w:t xml:space="preserve"> </w:t>
      </w:r>
      <w:r w:rsidRPr="00DF333B">
        <w:rPr>
          <w:highlight w:val="yellow"/>
        </w:rPr>
        <w:t>Consolidate used fuel identified as waste at CRL</w:t>
      </w:r>
      <w:r>
        <w:t xml:space="preserve"> and place it in safe, secure and suitable storage until the NWMO Adaptive Phased Management (APM) used fuel deep geological repository (DGR) becomes available.</w:t>
      </w:r>
    </w:p>
    <w:p w:rsidR="00D761AE" w:rsidRDefault="00D761AE"/>
    <w:p w:rsidR="00D761AE" w:rsidRDefault="00D761AE"/>
    <w:p w:rsidR="00D761AE" w:rsidRDefault="00D761AE"/>
    <w:p w:rsidR="00D761AE" w:rsidRDefault="00D761AE">
      <w:r>
        <w:t xml:space="preserve">3.2 Waste Inventory and Forecast Information Overview </w:t>
      </w:r>
    </w:p>
    <w:p w:rsidR="00801C9F" w:rsidRDefault="00D761AE">
      <w:r>
        <w:lastRenderedPageBreak/>
        <w:t xml:space="preserve">The baseline waste volume forecast until </w:t>
      </w:r>
      <w:r w:rsidRPr="00D761AE">
        <w:rPr>
          <w:highlight w:val="yellow"/>
        </w:rPr>
        <w:t>the year 2100 (the assumed end date of operations at CRL for planning purposes</w:t>
      </w:r>
      <w:r>
        <w:t>) is provided in the Inventory of Radioactive Waste in Canada 2016 [5].</w:t>
      </w:r>
    </w:p>
    <w:p w:rsidR="00D761AE" w:rsidRDefault="00D761AE"/>
    <w:p w:rsidR="00A1122F" w:rsidRDefault="00A1122F">
      <w:r>
        <w:t xml:space="preserve">3.3.1 Clean Waste </w:t>
      </w:r>
    </w:p>
    <w:p w:rsidR="00D761AE" w:rsidRDefault="00A1122F">
      <w:bookmarkStart w:id="3" w:name="_GoBack"/>
      <w:bookmarkEnd w:id="3"/>
      <w:r w:rsidRPr="00DF333B">
        <w:rPr>
          <w:highlight w:val="yellow"/>
        </w:rPr>
        <w:t>Clean waste</w:t>
      </w:r>
      <w:r>
        <w:t xml:space="preserve"> includes conventional trash, metal, construction, </w:t>
      </w:r>
      <w:r w:rsidRPr="00A1122F">
        <w:rPr>
          <w:highlight w:val="yellow"/>
        </w:rPr>
        <w:t>demolition and decommissioning material</w:t>
      </w:r>
      <w:r>
        <w:t>, ground material and vegetation.</w:t>
      </w:r>
    </w:p>
    <w:p w:rsidR="00801C9F" w:rsidRDefault="00801C9F"/>
    <w:p w:rsidR="000D49A2" w:rsidRDefault="000D49A2">
      <w:r>
        <w:t xml:space="preserve">3.3.2 Hazardous Waste </w:t>
      </w:r>
    </w:p>
    <w:p w:rsidR="00A1122F" w:rsidRDefault="000D49A2">
      <w:r>
        <w:t xml:space="preserve">Hazardous waste at CNL includes chemicals, oils, lead, mercury and asbestos. Hazardous waste is managed in accordance with applicable hazardous waste regulations and transferred off-site for processing and disposal at commercial facilities. </w:t>
      </w:r>
      <w:r w:rsidRPr="000D49A2">
        <w:rPr>
          <w:highlight w:val="yellow"/>
        </w:rPr>
        <w:t xml:space="preserve">Hazardous waste management at CNL is working towards </w:t>
      </w:r>
      <w:commentRangeStart w:id="4"/>
      <w:r w:rsidRPr="000D49A2">
        <w:rPr>
          <w:highlight w:val="yellow"/>
        </w:rPr>
        <w:t xml:space="preserve">integrating </w:t>
      </w:r>
      <w:commentRangeEnd w:id="4"/>
      <w:r>
        <w:rPr>
          <w:rStyle w:val="CommentReference"/>
        </w:rPr>
        <w:commentReference w:id="4"/>
      </w:r>
      <w:r w:rsidRPr="000D49A2">
        <w:rPr>
          <w:highlight w:val="yellow"/>
        </w:rPr>
        <w:t>with other CNL strategies, plans and implementation processes</w:t>
      </w:r>
      <w:r>
        <w:t xml:space="preserve"> which ensures alignment and integration across the organization.</w:t>
      </w:r>
    </w:p>
    <w:p w:rsidR="000D49A2" w:rsidRDefault="000D49A2"/>
    <w:p w:rsidR="003161C2" w:rsidRDefault="003161C2">
      <w:r>
        <w:t xml:space="preserve">3.4.1 Low Level Waste </w:t>
      </w:r>
    </w:p>
    <w:p w:rsidR="003161C2" w:rsidRDefault="003161C2">
      <w:r>
        <w:t xml:space="preserve">Solid LLW is generated from operational, decommissioning and ER activities and produces the greatest volume of radioactive waste to be managed. Waste streams include personal protective equipment &amp; clothing, </w:t>
      </w:r>
      <w:r w:rsidRPr="003161C2">
        <w:rPr>
          <w:highlight w:val="yellow"/>
        </w:rPr>
        <w:t>metal, rubble, concrete, wood, equipment, soil and vegetation</w:t>
      </w:r>
      <w:r>
        <w:t xml:space="preserve">. The baseline strategy for solid LLW at CRL, WL (excluding WR-1), DP and G-1 is to segregate where practical, process as required and place in storage until the proposed NSDF becomes available. In the near term a sort/ segregation facility at CRL is planned to manage some of the legacy LLW to produce disposal ready packages. Waste management challenges include identifying and implementing solutions for managing specific wastes and in particular legacy LLW, including mixed waste. </w:t>
      </w:r>
      <w:r w:rsidRPr="003161C2">
        <w:rPr>
          <w:highlight w:val="yellow"/>
        </w:rPr>
        <w:t>Examples include moderators such as graphite, organic reactor coolant, mercury and lead and asbestos.</w:t>
      </w:r>
      <w:r>
        <w:t xml:space="preserve"> Degradation of waste and packages creates an additional challenge due to </w:t>
      </w:r>
      <w:r w:rsidRPr="003161C2">
        <w:rPr>
          <w:highlight w:val="yellow"/>
        </w:rPr>
        <w:t>mixing of material and contamination with soil and sand</w:t>
      </w:r>
      <w:r>
        <w:t xml:space="preserve">, creating additional processing needs prior to disposal at the proposed NSDF. </w:t>
      </w:r>
      <w:r w:rsidRPr="003161C2">
        <w:rPr>
          <w:highlight w:val="yellow"/>
        </w:rPr>
        <w:t>Large scale ER at CRL will be deferred until the proposed NSDF is available to mitigate the need for additional storage capability.</w:t>
      </w:r>
    </w:p>
    <w:p w:rsidR="003161C2" w:rsidRDefault="00FB59B4">
      <w:r>
        <w:t xml:space="preserve">Historic LLW, managed by the Port Hope Area Initiative project, is waste which has been contaminated with residue ore from the former radium and uranium refining activities of Eldorado nuclear. This waste will be remediated and placed in the Port Hope Long Term Waste Management Facility and material at the current Port Granby site will be excavated and transferred to the Port Granby Long Term Waste Management Facility. Both facilities are above ground engineered storage mounds. Waste placement at Port Hope and Port Granby will continue until all 1.7million m3 of waste has been recovered and emplaced. </w:t>
      </w:r>
      <w:r w:rsidRPr="00FB59B4">
        <w:rPr>
          <w:highlight w:val="yellow"/>
        </w:rPr>
        <w:t xml:space="preserve">Historic LLW, managed by the national Program will be managed locally to the area of remediation, or transferred to CRL for storage and </w:t>
      </w:r>
      <w:commentRangeStart w:id="5"/>
      <w:r w:rsidRPr="00FB59B4">
        <w:rPr>
          <w:highlight w:val="yellow"/>
        </w:rPr>
        <w:t>disposal</w:t>
      </w:r>
      <w:commentRangeEnd w:id="5"/>
      <w:r>
        <w:rPr>
          <w:rStyle w:val="CommentReference"/>
        </w:rPr>
        <w:commentReference w:id="5"/>
      </w:r>
      <w:r w:rsidRPr="00FB59B4">
        <w:rPr>
          <w:highlight w:val="yellow"/>
        </w:rPr>
        <w:t>.</w:t>
      </w:r>
    </w:p>
    <w:p w:rsidR="00FB59B4" w:rsidRDefault="00C353B2">
      <w:r>
        <w:lastRenderedPageBreak/>
        <w:t xml:space="preserve">Liquid LLW is retrieved and processed (immobilized) so that the waste can be managed as solid LLW. </w:t>
      </w:r>
      <w:r w:rsidRPr="00C353B2">
        <w:rPr>
          <w:highlight w:val="yellow"/>
        </w:rPr>
        <w:t xml:space="preserve">The liquid LLW at CRL can be evaporated at the Waste Treatment Centre (WTC), </w:t>
      </w:r>
      <w:proofErr w:type="gramStart"/>
      <w:r w:rsidRPr="00C353B2">
        <w:rPr>
          <w:highlight w:val="yellow"/>
        </w:rPr>
        <w:t>then</w:t>
      </w:r>
      <w:proofErr w:type="gramEnd"/>
      <w:r w:rsidRPr="00C353B2">
        <w:rPr>
          <w:highlight w:val="yellow"/>
        </w:rPr>
        <w:t xml:space="preserve"> bituminized. Future liquid processing capability will be required when the WTC shuts down.</w:t>
      </w:r>
    </w:p>
    <w:p w:rsidR="00C353B2" w:rsidRDefault="00C353B2"/>
    <w:p w:rsidR="00B670FF" w:rsidRDefault="00B670FF">
      <w:r>
        <w:t xml:space="preserve">3.4.2 Intermediate Level Waste </w:t>
      </w:r>
    </w:p>
    <w:p w:rsidR="00B670FF" w:rsidRDefault="00B670FF">
      <w:r>
        <w:t xml:space="preserve">Solid ILW is generated </w:t>
      </w:r>
      <w:r w:rsidRPr="00B670FF">
        <w:rPr>
          <w:highlight w:val="yellow"/>
        </w:rPr>
        <w:t>from reactor parts and components associated with reactor operations, isotope production processes, facilities decommissioning and ER</w:t>
      </w:r>
      <w:r>
        <w:t>. Liquid ILW is also produced by a variety of processes and laboratory operations. The long term strategy for ILW is characterisation, processing (where required) and engineered storage until a geological repository is available. As with LLW, waste management challenges</w:t>
      </w:r>
      <w:r>
        <w:t xml:space="preserve"> </w:t>
      </w:r>
      <w:r>
        <w:t xml:space="preserve">exist, in particular with processing legacy ILW including mixed ILW, which include hazardous constituents. Examples include </w:t>
      </w:r>
      <w:r w:rsidRPr="00B670FF">
        <w:rPr>
          <w:highlight w:val="yellow"/>
        </w:rPr>
        <w:t xml:space="preserve">consideration of ion exchange resins, </w:t>
      </w:r>
      <w:proofErr w:type="spellStart"/>
      <w:r w:rsidRPr="00B670FF">
        <w:rPr>
          <w:highlight w:val="yellow"/>
        </w:rPr>
        <w:t>sludges</w:t>
      </w:r>
      <w:proofErr w:type="spellEnd"/>
      <w:r w:rsidRPr="00B670FF">
        <w:rPr>
          <w:highlight w:val="yellow"/>
        </w:rPr>
        <w:t xml:space="preserve"> and isotope production wastes which will not meet disposal criteria</w:t>
      </w:r>
      <w:r>
        <w:t xml:space="preserve">. Processing capability will be required to produce disposal ready packages. Prior to the availability of engineered storage at CRL, ILW will continue to be stored in current various storage structures, including below grade tile holes and stand pipes, concrete bunkers, and the Shielded Modular </w:t>
      </w:r>
      <w:proofErr w:type="gramStart"/>
      <w:r>
        <w:t>Above</w:t>
      </w:r>
      <w:proofErr w:type="gramEnd"/>
      <w:r>
        <w:t xml:space="preserve"> Ground Storage (SMAGS) facilities. Where required, </w:t>
      </w:r>
      <w:r w:rsidRPr="00B670FF">
        <w:rPr>
          <w:highlight w:val="yellow"/>
        </w:rPr>
        <w:t>waste will be transitioned into engineered storage in acceptable packages to mitigate aging structures</w:t>
      </w:r>
      <w:r>
        <w:t xml:space="preserve">. </w:t>
      </w:r>
    </w:p>
    <w:p w:rsidR="00B670FF" w:rsidRDefault="00B670FF">
      <w:r>
        <w:t xml:space="preserve">To enable decommissioning of the </w:t>
      </w:r>
      <w:r w:rsidRPr="00B670FF">
        <w:rPr>
          <w:highlight w:val="yellow"/>
        </w:rPr>
        <w:t>WL site, the associated storage structures will be emptied and the ILW transferred to CRL for subsequent storage</w:t>
      </w:r>
      <w:r>
        <w:t xml:space="preserve">. Waste processing and packages for ILW is being assessed and developed to ensure that the waste is in a suitable form for storage and ready for disposal, once any facility becomes available. </w:t>
      </w:r>
    </w:p>
    <w:p w:rsidR="00B670FF" w:rsidRDefault="00B670FF">
      <w:r>
        <w:t xml:space="preserve">At CRL, </w:t>
      </w:r>
      <w:r w:rsidRPr="00B670FF">
        <w:rPr>
          <w:highlight w:val="yellow"/>
        </w:rPr>
        <w:t>liquid waste processing is generally undertaken at the WTC where liquid is evaporated and bituminized in drums to produce a stable product</w:t>
      </w:r>
      <w:r>
        <w:t xml:space="preserve">. The recent shutdown of NRU will result in a reduction of waste water production. Work is underway to assess the options for the longer-term to ensure future ILW liquid processing capability is sized appropriately and produces a waste form that will meet geological disposal criteria. </w:t>
      </w:r>
    </w:p>
    <w:p w:rsidR="00B670FF" w:rsidRDefault="00B670FF">
      <w:r>
        <w:t xml:space="preserve">As discussed in the significant developments Section 1.6, </w:t>
      </w:r>
      <w:r w:rsidRPr="00B670FF">
        <w:rPr>
          <w:highlight w:val="yellow"/>
        </w:rPr>
        <w:t>ILW located within NPD and WR-1 will be managed in-situ at their respective licensed sites</w:t>
      </w:r>
      <w:r>
        <w:t xml:space="preserve">, and the regulatory process to gain approval for these has been initiated. </w:t>
      </w:r>
    </w:p>
    <w:p w:rsidR="00FB59B4" w:rsidRDefault="00B670FF">
      <w:r>
        <w:t xml:space="preserve">CNL continues to progress development of an ILW disposal solution through industry best practice, including opportunities for a </w:t>
      </w:r>
      <w:r w:rsidRPr="00B670FF">
        <w:rPr>
          <w:highlight w:val="yellow"/>
        </w:rPr>
        <w:t xml:space="preserve">collaborative solution within </w:t>
      </w:r>
      <w:commentRangeStart w:id="6"/>
      <w:r w:rsidRPr="00B670FF">
        <w:rPr>
          <w:highlight w:val="yellow"/>
        </w:rPr>
        <w:t>Canada</w:t>
      </w:r>
      <w:commentRangeEnd w:id="6"/>
      <w:r>
        <w:rPr>
          <w:rStyle w:val="CommentReference"/>
        </w:rPr>
        <w:commentReference w:id="6"/>
      </w:r>
      <w:r>
        <w:t>.</w:t>
      </w:r>
    </w:p>
    <w:p w:rsidR="001B2815" w:rsidRDefault="001B2815"/>
    <w:p w:rsidR="001B2815" w:rsidRDefault="001B2815"/>
    <w:p w:rsidR="001B2815" w:rsidRDefault="001B2815">
      <w:r>
        <w:t>3.4.3 High Level Waste Strategy</w:t>
      </w:r>
    </w:p>
    <w:p w:rsidR="00B670FF" w:rsidRDefault="001B2815">
      <w:r>
        <w:lastRenderedPageBreak/>
        <w:t xml:space="preserve"> CNL does not generate large volumes of HLW (used nuclear fuel which has been identified as waste)</w:t>
      </w:r>
      <w:proofErr w:type="gramStart"/>
      <w:r>
        <w:t>,</w:t>
      </w:r>
      <w:proofErr w:type="gramEnd"/>
      <w:r>
        <w:t xml:space="preserve"> however </w:t>
      </w:r>
      <w:r w:rsidRPr="001B2815">
        <w:rPr>
          <w:highlight w:val="yellow"/>
        </w:rPr>
        <w:t>CNL does have a wide range of HLW currently in dry storage at CRL, WL, DP and G-1. This HLW consists of CANDU type fuel and research reactor fuels. The HLW strategy is identify co-located dry storage options at CRL, awaiting disposal at the proposed NWMO APM used fuel DGR.</w:t>
      </w:r>
      <w:r>
        <w:t xml:space="preserve"> Processing of some of the HLW will be required to meet the DGR WAC. The complexity of processing required will be based upon the parent fuel. The program of work being undertaken by NWMO to develop a national repository for permanent disposal used fuel has been approved by the federal government. The national solution is currently in the siting process and is anticipated to be operational c. 2045 [6</w:t>
      </w:r>
      <w:r w:rsidRPr="001B2815">
        <w:rPr>
          <w:highlight w:val="yellow"/>
        </w:rPr>
        <w:t>]. For planning purposes, the used fuel DGR is currently assumed to be available c.2055 for CNL managed material</w:t>
      </w:r>
      <w:r>
        <w:t>. However, due to uncertainty around the assumed date, strategic decisions regarding processing and storage of fuel need to be managed effectively to ensure sufficient flexibility. CNL continues to work with NWMO to ensure all CNL managed fuel will be compliant with the proposed used fuel DGR requirements</w:t>
      </w:r>
    </w:p>
    <w:p w:rsidR="001B2815" w:rsidRDefault="001B2815"/>
    <w:p w:rsidR="00C55243" w:rsidRDefault="00C55243">
      <w:r>
        <w:t>3.6.1 Irradiated Fuel</w:t>
      </w:r>
    </w:p>
    <w:p w:rsidR="00C55243" w:rsidRDefault="00C55243">
      <w:r>
        <w:t xml:space="preserve"> </w:t>
      </w:r>
      <w:r w:rsidRPr="00C55243">
        <w:rPr>
          <w:highlight w:val="yellow"/>
        </w:rPr>
        <w:t xml:space="preserve">Irradiated (used) fuel currently stored at CRL that is eligible for repatriation will be returned to the </w:t>
      </w:r>
      <w:commentRangeStart w:id="7"/>
      <w:r w:rsidRPr="00C55243">
        <w:rPr>
          <w:highlight w:val="yellow"/>
        </w:rPr>
        <w:t>US</w:t>
      </w:r>
      <w:commentRangeEnd w:id="7"/>
      <w:r>
        <w:rPr>
          <w:rStyle w:val="CommentReference"/>
        </w:rPr>
        <w:commentReference w:id="7"/>
      </w:r>
      <w:r w:rsidRPr="00C55243">
        <w:rPr>
          <w:highlight w:val="yellow"/>
        </w:rPr>
        <w:t>.</w:t>
      </w:r>
      <w:r>
        <w:t xml:space="preserve"> This is being completed under a commitment made in 2010 by the government of Canada as part of the Global Threat Reduction Initiative to work cooperatively to repatriate low and high enriched used fuel and target materials, and will eliminate proliferation risks.</w:t>
      </w:r>
    </w:p>
    <w:p w:rsidR="00C55243" w:rsidRDefault="00C55243">
      <w:r>
        <w:t xml:space="preserve"> 3.6.2 </w:t>
      </w:r>
      <w:proofErr w:type="spellStart"/>
      <w:r>
        <w:t>Unirradiated</w:t>
      </w:r>
      <w:proofErr w:type="spellEnd"/>
      <w:r>
        <w:t xml:space="preserve"> Fuel </w:t>
      </w:r>
    </w:p>
    <w:p w:rsidR="00C55243" w:rsidRDefault="00C55243">
      <w:proofErr w:type="spellStart"/>
      <w:r>
        <w:t>Unirradiated</w:t>
      </w:r>
      <w:proofErr w:type="spellEnd"/>
      <w:r>
        <w:t xml:space="preserve"> fuel includes enriched, natural and depleted uranium, plutonium and mixed fuels. A program of work is underway to </w:t>
      </w:r>
      <w:r w:rsidRPr="00C55243">
        <w:rPr>
          <w:highlight w:val="yellow"/>
        </w:rPr>
        <w:t xml:space="preserve">identify opportunities for use of the </w:t>
      </w:r>
      <w:proofErr w:type="spellStart"/>
      <w:r w:rsidRPr="00C55243">
        <w:rPr>
          <w:highlight w:val="yellow"/>
        </w:rPr>
        <w:t>unirradiated</w:t>
      </w:r>
      <w:proofErr w:type="spellEnd"/>
      <w:r w:rsidRPr="00C55243">
        <w:rPr>
          <w:highlight w:val="yellow"/>
        </w:rPr>
        <w:t xml:space="preserve"> material</w:t>
      </w:r>
      <w:r>
        <w:t xml:space="preserve">. The </w:t>
      </w:r>
      <w:proofErr w:type="spellStart"/>
      <w:r>
        <w:t>unirradiated</w:t>
      </w:r>
      <w:proofErr w:type="spellEnd"/>
      <w:r>
        <w:t xml:space="preserve"> fuel will continue to be safely stored at CNL facilities until opportunities for use are realised. </w:t>
      </w:r>
    </w:p>
    <w:p w:rsidR="00C55243" w:rsidRDefault="00C55243">
      <w:r>
        <w:t xml:space="preserve">3.6.3 </w:t>
      </w:r>
      <w:proofErr w:type="spellStart"/>
      <w:r>
        <w:t>Tritiated</w:t>
      </w:r>
      <w:proofErr w:type="spellEnd"/>
      <w:r>
        <w:t xml:space="preserve"> Heavy Water </w:t>
      </w:r>
    </w:p>
    <w:p w:rsidR="001B2815" w:rsidRDefault="00C55243">
      <w:proofErr w:type="spellStart"/>
      <w:r>
        <w:t>Tritiated</w:t>
      </w:r>
      <w:proofErr w:type="spellEnd"/>
      <w:r>
        <w:t xml:space="preserve"> heavy water is currently stored at CNL facilities within CRL and at the heavy water storage facility at La </w:t>
      </w:r>
      <w:proofErr w:type="spellStart"/>
      <w:r>
        <w:t>Prade</w:t>
      </w:r>
      <w:proofErr w:type="spellEnd"/>
      <w:r>
        <w:t xml:space="preserve">, located at </w:t>
      </w:r>
      <w:proofErr w:type="spellStart"/>
      <w:r>
        <w:t>Bécancour</w:t>
      </w:r>
      <w:proofErr w:type="spellEnd"/>
      <w:r>
        <w:t>, Québec</w:t>
      </w:r>
      <w:r w:rsidRPr="00C55243">
        <w:rPr>
          <w:highlight w:val="yellow"/>
        </w:rPr>
        <w:t>. To enable resale opportunities for the heavy water, upgrading processes will be required to remove tritium,</w:t>
      </w:r>
      <w:r>
        <w:t xml:space="preserve"> and work is underway to fully determine the requirements. </w:t>
      </w:r>
      <w:r w:rsidRPr="00C55243">
        <w:rPr>
          <w:highlight w:val="yellow"/>
        </w:rPr>
        <w:t xml:space="preserve">Secondary waste may be produced as the result of </w:t>
      </w:r>
      <w:commentRangeStart w:id="8"/>
      <w:proofErr w:type="spellStart"/>
      <w:r w:rsidRPr="00C55243">
        <w:rPr>
          <w:highlight w:val="yellow"/>
        </w:rPr>
        <w:t>processing</w:t>
      </w:r>
      <w:commentRangeEnd w:id="8"/>
      <w:r>
        <w:rPr>
          <w:rStyle w:val="CommentReference"/>
        </w:rPr>
        <w:commentReference w:id="8"/>
      </w:r>
      <w:r>
        <w:t>.</w:t>
      </w:r>
      <w:r w:rsidR="00714982">
        <w:t>j</w:t>
      </w:r>
      <w:proofErr w:type="spellEnd"/>
    </w:p>
    <w:p w:rsidR="00714982" w:rsidRDefault="00714982"/>
    <w:p w:rsidR="00714982" w:rsidRDefault="00714982">
      <w:r>
        <w:t>4</w:t>
      </w:r>
      <w:r>
        <w:t xml:space="preserve">. KEY IWS </w:t>
      </w:r>
      <w:proofErr w:type="gramStart"/>
      <w:r>
        <w:t>ACTIVITIES</w:t>
      </w:r>
      <w:r>
        <w:t xml:space="preserve">  (</w:t>
      </w:r>
      <w:proofErr w:type="gramEnd"/>
      <w:r>
        <w:t>selections only)</w:t>
      </w:r>
    </w:p>
    <w:p w:rsidR="00714982" w:rsidRDefault="00714982">
      <w:r>
        <w:t xml:space="preserve">Identifying and implementing processing requirements for LLW requiring additional processing to enable it to meet the proposed NSDF WAC. At CRL, a sort/ segregation facility has been identified and defined to process legacy LLW at CRL to enable it to be ready for disposal. Work is underway to put this capability in place. </w:t>
      </w:r>
      <w:r w:rsidRPr="00714982">
        <w:rPr>
          <w:highlight w:val="yellow"/>
        </w:rPr>
        <w:t xml:space="preserve">The facility will be able to process ILW to the extent the ILW can be handled safely. </w:t>
      </w:r>
      <w:r w:rsidRPr="00714982">
        <w:rPr>
          <w:highlight w:val="yellow"/>
        </w:rPr>
        <w:lastRenderedPageBreak/>
        <w:t>The sort/ segregation facility is expected to be operational in 2020/21 to process waste from the SMAGS facility and other stores of legacy waste.</w:t>
      </w:r>
    </w:p>
    <w:p w:rsidR="00714982" w:rsidRDefault="00714982">
      <w:r>
        <w:t xml:space="preserve">Ensuring sufficient LLW storage capability is maintained at CRL prior to proposed NSDF availability. This will enable accelerated decommissioning to continue, and provide capacity for </w:t>
      </w:r>
      <w:r w:rsidRPr="00714982">
        <w:rPr>
          <w:highlight w:val="yellow"/>
        </w:rPr>
        <w:t>consolidation of LLW from other CNL sites</w:t>
      </w:r>
      <w:r>
        <w:t xml:space="preserve"> until the proposed NSDF is operational. Current waste projections show that </w:t>
      </w:r>
      <w:r w:rsidRPr="00714982">
        <w:rPr>
          <w:highlight w:val="yellow"/>
        </w:rPr>
        <w:t>storage space at CRL for LLW will reach capacity around 2023/24.</w:t>
      </w:r>
    </w:p>
    <w:p w:rsidR="00714982" w:rsidRDefault="00714982">
      <w:r>
        <w:t xml:space="preserve"> </w:t>
      </w:r>
      <w:r>
        <w:sym w:font="Symbol" w:char="F0B7"/>
      </w:r>
      <w:r>
        <w:t xml:space="preserve"> Defining and implementing an ILW strategy which focuses on producing waste which is ready for disposal. This will include production of WAC against which processing requirements can be determined and implemented to ensure disposal ready packages are produced. Current waste projections show that </w:t>
      </w:r>
      <w:r w:rsidRPr="00714982">
        <w:rPr>
          <w:highlight w:val="yellow"/>
        </w:rPr>
        <w:t>storage space at CRL for ILW will reach capacity around 2022/23</w:t>
      </w:r>
      <w:r>
        <w:t xml:space="preserve">. Therefore, suitable and sufficient storage capability will be defined and implemented as required to meet CNL needs. However, there are complications in determining what will be required to produce disposal ready ILW as final disposal options still need to be evaluated. Therefore, some processing may need to be delayed to avoid the need for double handling of waste. This decision still needs to be made and justification is required to determine the best way forward. </w:t>
      </w:r>
    </w:p>
    <w:p w:rsidR="00714982" w:rsidRDefault="00714982">
      <w:r>
        <w:sym w:font="Symbol" w:char="F0B7"/>
      </w:r>
      <w:r>
        <w:t xml:space="preserve"> Identifying and implementing liquid waste processing capability at CRL to meet future CNL needs. In 2018, a Best Available Technique study was completed that recognises the need for a new capability to </w:t>
      </w:r>
      <w:r w:rsidRPr="00714982">
        <w:rPr>
          <w:highlight w:val="yellow"/>
        </w:rPr>
        <w:t>replace CRL’s WTC</w:t>
      </w:r>
      <w:r>
        <w:t xml:space="preserve">. Further activities are required to progress this and provide a full programme of planning. It is assumed this </w:t>
      </w:r>
      <w:r w:rsidRPr="00714982">
        <w:rPr>
          <w:highlight w:val="yellow"/>
        </w:rPr>
        <w:t>new facility would be required around 2023/24</w:t>
      </w:r>
      <w:r>
        <w:t xml:space="preserve"> to align with the construction of the new </w:t>
      </w:r>
      <w:commentRangeStart w:id="9"/>
      <w:r>
        <w:t xml:space="preserve">ANMRC </w:t>
      </w:r>
      <w:commentRangeEnd w:id="9"/>
      <w:r>
        <w:rPr>
          <w:rStyle w:val="CommentReference"/>
        </w:rPr>
        <w:commentReference w:id="9"/>
      </w:r>
      <w:r>
        <w:t xml:space="preserve">facility. </w:t>
      </w:r>
    </w:p>
    <w:p w:rsidR="00714982" w:rsidRDefault="00714982">
      <w:r>
        <w:sym w:font="Symbol" w:char="F0B7"/>
      </w:r>
      <w:r>
        <w:t xml:space="preserve"> </w:t>
      </w:r>
      <w:proofErr w:type="gramStart"/>
      <w:r w:rsidRPr="00714982">
        <w:rPr>
          <w:highlight w:val="yellow"/>
        </w:rPr>
        <w:t>Expanding HLW dry storage capability at CRL</w:t>
      </w:r>
      <w:r>
        <w:t xml:space="preserve"> in a phased manner.</w:t>
      </w:r>
      <w:proofErr w:type="gramEnd"/>
      <w:r>
        <w:t xml:space="preserve"> This will ensure that sufficient capability is available in the required timeline to enable the consolidation of HLW at CRL. </w:t>
      </w:r>
    </w:p>
    <w:p w:rsidR="00714982" w:rsidRDefault="00714982">
      <w:r>
        <w:sym w:font="Symbol" w:char="F0B7"/>
      </w:r>
      <w:r>
        <w:t xml:space="preserve"> Implementing a program of work to ensure HLW meets the NWMO used fuel DGR WAC. Although it is not planned to transfer the waste until the used fuel DGR becomes available to CNL c. 2055, waste which requires processing to meet the DGR WAC will be processed, made ready for disposal and placed in suitable engineered storage at CRL. The processing and storage requirements for HLW have not yet been fully defined and planning work is underway to ensure that all HLW can be managed through the NWMO APM plan. </w:t>
      </w:r>
      <w:r w:rsidRPr="00714982">
        <w:rPr>
          <w:highlight w:val="yellow"/>
        </w:rPr>
        <w:t>The processing of used fuel to ensure it meets disposal requirements will involve the resolution of complex technical issues which need to be fully justified to underpin the path forward</w:t>
      </w:r>
      <w:r>
        <w:t>.</w:t>
      </w:r>
    </w:p>
    <w:p w:rsidR="00714982" w:rsidRDefault="00714982"/>
    <w:p w:rsidR="00B670FF" w:rsidRDefault="00B670FF"/>
    <w:sectPr w:rsidR="00B670FF">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Eva Schacherl" w:date="2020-08-18T15:24:00Z" w:initials="ES">
    <w:p w:rsidR="00DF333B" w:rsidRDefault="00DF333B">
      <w:pPr>
        <w:pStyle w:val="CommentText"/>
      </w:pPr>
      <w:r>
        <w:rPr>
          <w:rStyle w:val="CommentReference"/>
        </w:rPr>
        <w:annotationRef/>
      </w:r>
      <w:r>
        <w:t>Environmental Remediation Management</w:t>
      </w:r>
    </w:p>
  </w:comment>
  <w:comment w:id="1" w:author="Eva Schacherl" w:date="2020-08-18T15:23:00Z" w:initials="ES">
    <w:p w:rsidR="00DF333B" w:rsidRDefault="00DF333B">
      <w:pPr>
        <w:pStyle w:val="CommentText"/>
      </w:pPr>
      <w:r>
        <w:rPr>
          <w:rStyle w:val="CommentReference"/>
        </w:rPr>
        <w:annotationRef/>
      </w:r>
      <w:r>
        <w:t>What strategic initiative?</w:t>
      </w:r>
    </w:p>
  </w:comment>
  <w:comment w:id="2" w:author="Eva Schacherl" w:date="2020-08-18T15:25:00Z" w:initials="ES">
    <w:p w:rsidR="00DF333B" w:rsidRDefault="00DF333B">
      <w:pPr>
        <w:pStyle w:val="CommentText"/>
      </w:pPr>
      <w:r>
        <w:rPr>
          <w:rStyle w:val="CommentReference"/>
        </w:rPr>
        <w:annotationRef/>
      </w:r>
      <w:r>
        <w:t>Is it this clear elsewhere that in situ sites include ILW?</w:t>
      </w:r>
    </w:p>
  </w:comment>
  <w:comment w:id="4" w:author="Eva Schacherl" w:date="2020-08-18T14:42:00Z" w:initials="ES">
    <w:p w:rsidR="000D49A2" w:rsidRDefault="000D49A2">
      <w:pPr>
        <w:pStyle w:val="CommentText"/>
      </w:pPr>
      <w:r>
        <w:rPr>
          <w:rStyle w:val="CommentReference"/>
        </w:rPr>
        <w:annotationRef/>
      </w:r>
      <w:r>
        <w:t>Does this vague statement suggest they are working towards keeping the hazardous waste at CR?</w:t>
      </w:r>
      <w:r w:rsidR="002A676E">
        <w:t xml:space="preserve"> In NSDF?</w:t>
      </w:r>
    </w:p>
  </w:comment>
  <w:comment w:id="5" w:author="Eva Schacherl" w:date="2020-08-18T14:48:00Z" w:initials="ES">
    <w:p w:rsidR="00FB59B4" w:rsidRDefault="00FB59B4">
      <w:pPr>
        <w:pStyle w:val="CommentText"/>
      </w:pPr>
      <w:r>
        <w:rPr>
          <w:rStyle w:val="CommentReference"/>
        </w:rPr>
        <w:annotationRef/>
      </w:r>
      <w:r>
        <w:t>Some transfer of waste here from Port Hope to CR?</w:t>
      </w:r>
    </w:p>
  </w:comment>
  <w:comment w:id="6" w:author="Eva Schacherl" w:date="2020-08-18T15:05:00Z" w:initials="ES">
    <w:p w:rsidR="00B670FF" w:rsidRDefault="00B670FF">
      <w:pPr>
        <w:pStyle w:val="CommentText"/>
      </w:pPr>
      <w:r>
        <w:rPr>
          <w:rStyle w:val="CommentReference"/>
        </w:rPr>
        <w:annotationRef/>
      </w:r>
      <w:r>
        <w:t>I wonder what kind of solution!</w:t>
      </w:r>
    </w:p>
  </w:comment>
  <w:comment w:id="7" w:author="Eva Schacherl" w:date="2020-08-18T15:11:00Z" w:initials="ES">
    <w:p w:rsidR="00C55243" w:rsidRDefault="00C55243">
      <w:pPr>
        <w:pStyle w:val="CommentText"/>
      </w:pPr>
      <w:r>
        <w:rPr>
          <w:rStyle w:val="CommentReference"/>
        </w:rPr>
        <w:annotationRef/>
      </w:r>
      <w:r>
        <w:t>Transportation of HLW to US</w:t>
      </w:r>
    </w:p>
  </w:comment>
  <w:comment w:id="8" w:author="Eva Schacherl" w:date="2020-08-18T15:11:00Z" w:initials="ES">
    <w:p w:rsidR="00C55243" w:rsidRDefault="00C55243">
      <w:pPr>
        <w:pStyle w:val="CommentText"/>
      </w:pPr>
      <w:r>
        <w:rPr>
          <w:rStyle w:val="CommentReference"/>
        </w:rPr>
        <w:annotationRef/>
      </w:r>
      <w:r>
        <w:t xml:space="preserve">More tritium pollution.  At </w:t>
      </w:r>
      <w:proofErr w:type="spellStart"/>
      <w:r>
        <w:t>Becancour</w:t>
      </w:r>
      <w:proofErr w:type="spellEnd"/>
      <w:r>
        <w:t xml:space="preserve"> or CR?</w:t>
      </w:r>
    </w:p>
  </w:comment>
  <w:comment w:id="9" w:author="Eva Schacherl" w:date="2020-08-18T15:17:00Z" w:initials="ES">
    <w:p w:rsidR="00714982" w:rsidRDefault="00714982">
      <w:pPr>
        <w:pStyle w:val="CommentText"/>
      </w:pPr>
      <w:r>
        <w:rPr>
          <w:rStyle w:val="CommentReference"/>
        </w:rPr>
        <w:annotationRef/>
      </w:r>
      <w:r w:rsidRPr="00714982">
        <w:t>Advanced Nuclear Material Research Centre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C9F"/>
    <w:rsid w:val="000D49A2"/>
    <w:rsid w:val="00176299"/>
    <w:rsid w:val="001B2815"/>
    <w:rsid w:val="002A676E"/>
    <w:rsid w:val="003161C2"/>
    <w:rsid w:val="00586862"/>
    <w:rsid w:val="00714982"/>
    <w:rsid w:val="00801C9F"/>
    <w:rsid w:val="008E33BA"/>
    <w:rsid w:val="00A1122F"/>
    <w:rsid w:val="00A460EA"/>
    <w:rsid w:val="00B670FF"/>
    <w:rsid w:val="00C353B2"/>
    <w:rsid w:val="00C55243"/>
    <w:rsid w:val="00D761AE"/>
    <w:rsid w:val="00DF333B"/>
    <w:rsid w:val="00FB59B4"/>
    <w:rsid w:val="00FD14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D49A2"/>
    <w:rPr>
      <w:sz w:val="16"/>
      <w:szCs w:val="16"/>
    </w:rPr>
  </w:style>
  <w:style w:type="paragraph" w:styleId="CommentText">
    <w:name w:val="annotation text"/>
    <w:basedOn w:val="Normal"/>
    <w:link w:val="CommentTextChar"/>
    <w:uiPriority w:val="99"/>
    <w:semiHidden/>
    <w:unhideWhenUsed/>
    <w:rsid w:val="000D49A2"/>
    <w:pPr>
      <w:spacing w:line="240" w:lineRule="auto"/>
    </w:pPr>
    <w:rPr>
      <w:sz w:val="20"/>
      <w:szCs w:val="20"/>
    </w:rPr>
  </w:style>
  <w:style w:type="character" w:customStyle="1" w:styleId="CommentTextChar">
    <w:name w:val="Comment Text Char"/>
    <w:basedOn w:val="DefaultParagraphFont"/>
    <w:link w:val="CommentText"/>
    <w:uiPriority w:val="99"/>
    <w:semiHidden/>
    <w:rsid w:val="000D49A2"/>
    <w:rPr>
      <w:sz w:val="20"/>
      <w:szCs w:val="20"/>
    </w:rPr>
  </w:style>
  <w:style w:type="paragraph" w:styleId="CommentSubject">
    <w:name w:val="annotation subject"/>
    <w:basedOn w:val="CommentText"/>
    <w:next w:val="CommentText"/>
    <w:link w:val="CommentSubjectChar"/>
    <w:uiPriority w:val="99"/>
    <w:semiHidden/>
    <w:unhideWhenUsed/>
    <w:rsid w:val="000D49A2"/>
    <w:rPr>
      <w:b/>
      <w:bCs/>
    </w:rPr>
  </w:style>
  <w:style w:type="character" w:customStyle="1" w:styleId="CommentSubjectChar">
    <w:name w:val="Comment Subject Char"/>
    <w:basedOn w:val="CommentTextChar"/>
    <w:link w:val="CommentSubject"/>
    <w:uiPriority w:val="99"/>
    <w:semiHidden/>
    <w:rsid w:val="000D49A2"/>
    <w:rPr>
      <w:b/>
      <w:bCs/>
      <w:sz w:val="20"/>
      <w:szCs w:val="20"/>
    </w:rPr>
  </w:style>
  <w:style w:type="paragraph" w:styleId="BalloonText">
    <w:name w:val="Balloon Text"/>
    <w:basedOn w:val="Normal"/>
    <w:link w:val="BalloonTextChar"/>
    <w:uiPriority w:val="99"/>
    <w:semiHidden/>
    <w:unhideWhenUsed/>
    <w:rsid w:val="000D49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9A2"/>
    <w:rPr>
      <w:rFonts w:ascii="Tahoma" w:hAnsi="Tahoma" w:cs="Tahoma"/>
      <w:sz w:val="16"/>
      <w:szCs w:val="16"/>
    </w:rPr>
  </w:style>
  <w:style w:type="character" w:styleId="Hyperlink">
    <w:name w:val="Hyperlink"/>
    <w:basedOn w:val="DefaultParagraphFont"/>
    <w:uiPriority w:val="99"/>
    <w:semiHidden/>
    <w:unhideWhenUsed/>
    <w:rsid w:val="0071498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D49A2"/>
    <w:rPr>
      <w:sz w:val="16"/>
      <w:szCs w:val="16"/>
    </w:rPr>
  </w:style>
  <w:style w:type="paragraph" w:styleId="CommentText">
    <w:name w:val="annotation text"/>
    <w:basedOn w:val="Normal"/>
    <w:link w:val="CommentTextChar"/>
    <w:uiPriority w:val="99"/>
    <w:semiHidden/>
    <w:unhideWhenUsed/>
    <w:rsid w:val="000D49A2"/>
    <w:pPr>
      <w:spacing w:line="240" w:lineRule="auto"/>
    </w:pPr>
    <w:rPr>
      <w:sz w:val="20"/>
      <w:szCs w:val="20"/>
    </w:rPr>
  </w:style>
  <w:style w:type="character" w:customStyle="1" w:styleId="CommentTextChar">
    <w:name w:val="Comment Text Char"/>
    <w:basedOn w:val="DefaultParagraphFont"/>
    <w:link w:val="CommentText"/>
    <w:uiPriority w:val="99"/>
    <w:semiHidden/>
    <w:rsid w:val="000D49A2"/>
    <w:rPr>
      <w:sz w:val="20"/>
      <w:szCs w:val="20"/>
    </w:rPr>
  </w:style>
  <w:style w:type="paragraph" w:styleId="CommentSubject">
    <w:name w:val="annotation subject"/>
    <w:basedOn w:val="CommentText"/>
    <w:next w:val="CommentText"/>
    <w:link w:val="CommentSubjectChar"/>
    <w:uiPriority w:val="99"/>
    <w:semiHidden/>
    <w:unhideWhenUsed/>
    <w:rsid w:val="000D49A2"/>
    <w:rPr>
      <w:b/>
      <w:bCs/>
    </w:rPr>
  </w:style>
  <w:style w:type="character" w:customStyle="1" w:styleId="CommentSubjectChar">
    <w:name w:val="Comment Subject Char"/>
    <w:basedOn w:val="CommentTextChar"/>
    <w:link w:val="CommentSubject"/>
    <w:uiPriority w:val="99"/>
    <w:semiHidden/>
    <w:rsid w:val="000D49A2"/>
    <w:rPr>
      <w:b/>
      <w:bCs/>
      <w:sz w:val="20"/>
      <w:szCs w:val="20"/>
    </w:rPr>
  </w:style>
  <w:style w:type="paragraph" w:styleId="BalloonText">
    <w:name w:val="Balloon Text"/>
    <w:basedOn w:val="Normal"/>
    <w:link w:val="BalloonTextChar"/>
    <w:uiPriority w:val="99"/>
    <w:semiHidden/>
    <w:unhideWhenUsed/>
    <w:rsid w:val="000D49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9A2"/>
    <w:rPr>
      <w:rFonts w:ascii="Tahoma" w:hAnsi="Tahoma" w:cs="Tahoma"/>
      <w:sz w:val="16"/>
      <w:szCs w:val="16"/>
    </w:rPr>
  </w:style>
  <w:style w:type="character" w:styleId="Hyperlink">
    <w:name w:val="Hyperlink"/>
    <w:basedOn w:val="DefaultParagraphFont"/>
    <w:uiPriority w:val="99"/>
    <w:semiHidden/>
    <w:unhideWhenUsed/>
    <w:rsid w:val="007149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hyperlink" Target="https://www.cnl.ca/site/media/Parent/2019-CNL-IW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6</Pages>
  <Words>2367</Words>
  <Characters>13495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Schacherl</dc:creator>
  <cp:lastModifiedBy>Eva Schacherl</cp:lastModifiedBy>
  <cp:revision>16</cp:revision>
  <dcterms:created xsi:type="dcterms:W3CDTF">2020-08-18T17:53:00Z</dcterms:created>
  <dcterms:modified xsi:type="dcterms:W3CDTF">2020-08-18T19:29:00Z</dcterms:modified>
</cp:coreProperties>
</file>